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752"/>
      </w:tblGrid>
      <w:tr w:rsidR="005F2381">
        <w:trPr>
          <w:trHeight w:val="4718"/>
        </w:trPr>
        <w:tc>
          <w:tcPr>
            <w:tcW w:w="12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752"/>
            </w:tblGrid>
            <w:tr w:rsidR="005F2381">
              <w:trPr>
                <w:trHeight w:val="4640"/>
              </w:trPr>
              <w:tc>
                <w:tcPr>
                  <w:tcW w:w="12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C75E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 xml:space="preserve">Анализ результатов освоения образовательной программы в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>МБОУ "СОШ № 131"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 xml:space="preserve">За 1 полугодие 2024/2025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од</w:t>
                  </w:r>
                  <w:proofErr w:type="spellEnd"/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</w:tr>
    </w:tbl>
    <w:p w:rsidR="005F2381" w:rsidRDefault="005F2381">
      <w:pPr>
        <w:spacing w:after="0" w:line="240" w:lineRule="auto"/>
      </w:pPr>
    </w:p>
    <w:p w:rsidR="005F2381" w:rsidRDefault="005F2381">
      <w:pPr>
        <w:sectPr w:rsidR="005F2381">
          <w:pgSz w:w="15307" w:h="10771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304"/>
        <w:gridCol w:w="1333"/>
      </w:tblGrid>
      <w:tr w:rsidR="00C75E1C" w:rsidTr="00C75E1C">
        <w:trPr>
          <w:trHeight w:val="38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7"/>
            </w:tblGrid>
            <w:tr w:rsidR="005F2381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Общие итоги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</w:tr>
      <w:tr w:rsidR="005F2381">
        <w:trPr>
          <w:trHeight w:val="39"/>
        </w:trPr>
        <w:tc>
          <w:tcPr>
            <w:tcW w:w="8304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C75E1C" w:rsidTr="00C75E1C">
        <w:trPr>
          <w:trHeight w:val="41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7"/>
            </w:tblGrid>
            <w:tr w:rsidR="005F2381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1 полугодие 2024/2025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</w:tr>
      <w:tr w:rsidR="00C75E1C" w:rsidTr="00C75E1C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7"/>
            </w:tblGrid>
            <w:tr w:rsidR="005F238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Всего в школе - 743 учащихся,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аттестовывались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- 681 учащихся.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Из них не аттестованы - 0 учащихся.</w:t>
                  </w:r>
                  <w:proofErr w:type="gramEnd"/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</w:tr>
      <w:tr w:rsidR="005F2381">
        <w:tc>
          <w:tcPr>
            <w:tcW w:w="83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8"/>
              <w:gridCol w:w="793"/>
              <w:gridCol w:w="791"/>
              <w:gridCol w:w="792"/>
              <w:gridCol w:w="793"/>
              <w:gridCol w:w="792"/>
              <w:gridCol w:w="792"/>
              <w:gridCol w:w="791"/>
              <w:gridCol w:w="792"/>
              <w:gridCol w:w="791"/>
              <w:gridCol w:w="791"/>
            </w:tblGrid>
            <w:tr w:rsidR="005F2381">
              <w:trPr>
                <w:trHeight w:val="1301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7"/>
                  </w:tblGrid>
                  <w:tr w:rsidR="005F2381">
                    <w:trPr>
                      <w:trHeight w:hRule="exact" w:val="1299"/>
                    </w:trPr>
                    <w:tc>
                      <w:tcPr>
                        <w:tcW w:w="2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5F238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Класс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5F238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Кол-во уч-ся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5F238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5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5F238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4 и 5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5F238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4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5F238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3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5F238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п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 1 предмету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5F238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п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 2 и более предметам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5F238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аттест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"/>
                  </w:tblGrid>
                  <w:tr w:rsidR="005F2381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освоили стандарт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743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143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2.06%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31.42%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0.73%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0.73%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0.44%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21%</w:t>
                  </w:r>
                </w:p>
              </w:tc>
            </w:tr>
            <w:tr w:rsidR="00C75E1C" w:rsidTr="00C75E1C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33.48%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0.44%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1333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79"/>
        </w:trPr>
        <w:tc>
          <w:tcPr>
            <w:tcW w:w="8304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C75E1C" w:rsidTr="00C75E1C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7"/>
            </w:tblGrid>
            <w:tr w:rsidR="005F238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Успеваемость составила: 99.6%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</w:tr>
      <w:tr w:rsidR="005F2381">
        <w:trPr>
          <w:trHeight w:val="59"/>
        </w:trPr>
        <w:tc>
          <w:tcPr>
            <w:tcW w:w="8304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C75E1C" w:rsidTr="00C75E1C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7"/>
            </w:tblGrid>
            <w:tr w:rsidR="005F238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обучающихся на "4" и "5": 33.5%. Прогноз - 34.2% (количество учащихся с одной "тройкой" составляет 0.7%)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</w:tr>
      <w:tr w:rsidR="00C75E1C" w:rsidTr="00C75E1C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7"/>
            </w:tblGrid>
            <w:tr w:rsidR="005F238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отличников: 2.1%. Прогноз - 2.8%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</w:tr>
    </w:tbl>
    <w:p w:rsidR="005F2381" w:rsidRDefault="005F2381">
      <w:pPr>
        <w:spacing w:after="0" w:line="240" w:lineRule="auto"/>
      </w:pPr>
    </w:p>
    <w:p w:rsidR="005F2381" w:rsidRDefault="005F2381">
      <w:pPr>
        <w:sectPr w:rsidR="005F2381" w:rsidSect="00C75E1C">
          <w:pgSz w:w="11905" w:h="16837"/>
          <w:pgMar w:top="567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"/>
        <w:gridCol w:w="9622"/>
      </w:tblGrid>
      <w:tr w:rsidR="005F2381">
        <w:trPr>
          <w:trHeight w:val="385"/>
        </w:trPr>
        <w:tc>
          <w:tcPr>
            <w:tcW w:w="1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22"/>
            </w:tblGrid>
            <w:tr w:rsidR="005F2381">
              <w:trPr>
                <w:trHeight w:val="307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Итоги по классам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</w:tr>
      <w:tr w:rsidR="005F2381">
        <w:trPr>
          <w:trHeight w:val="39"/>
        </w:trPr>
        <w:tc>
          <w:tcPr>
            <w:tcW w:w="1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415"/>
        </w:trPr>
        <w:tc>
          <w:tcPr>
            <w:tcW w:w="1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22"/>
            </w:tblGrid>
            <w:tr w:rsidR="005F2381">
              <w:trPr>
                <w:trHeight w:val="337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1 полугодие 2024/2025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</w:tr>
      <w:tr w:rsidR="005F2381">
        <w:trPr>
          <w:trHeight w:val="20"/>
        </w:trPr>
        <w:tc>
          <w:tcPr>
            <w:tcW w:w="1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c>
          <w:tcPr>
            <w:tcW w:w="1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622"/>
            </w:tblGrid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1а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Тимина Наталья Анатольевна нет данных по ИРО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1б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Белова Ирина Николаевна нет данных по ИРО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2а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Анохина Светлана Ивановна ИРО 65%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10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63%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6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Башкирев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Семён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Грылева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Алина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Нозимов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Абдурахмон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Ольденбургер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Никита  (Математика , Русский язык ), Седых Елизавета  (Русский язык ), Шульц Роман  (Русский язык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2б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Негру Екатерина Евгеньевна ИРО 65%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14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66%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64%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Не освоили требования стандарта к уровню подготовки: 7 уч-ся: Иващенко Алексей  (Математика ), Клюшников Александр  (Русский язык ), Курбатов Артем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Прохоренко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Арина  (Математика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Рунов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Турсунзода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Дилнура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Яковенко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Данил  (Русский язык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2в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Кокарева Анна Руслановна ИРО 69%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2 уч-ся, обучающихся на "четыре" и "пять": 16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"четверкой":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Нагай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Николай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Нагай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Юрий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68%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9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Бакутина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Алёна  (Математика ), Будько Михаил  (Русский язык ), Воронова Полина  (Русский язык ), Гапоненко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Ульяна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Глушак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Алексей  (Русский язык ), Мамонов Андрей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Нагай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Юрий  (Русский язык ), Сальников Гордей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Синякин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Назар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(Математика , Русский язык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3а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Кузьмина Татьяна Сергеевна ИРО 58%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13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Литературное чтение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58%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низкий▲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Окружающий мир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8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Белебезьев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Тихон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Бутенко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Егор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Кудрицкий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 (Математика ), Носков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Илхом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(Литературное чтение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Математика ), Пикулина Полина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Рзаев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Семен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Цой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Аарон  (Математика ), Шишкин Артем  (Математика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13%</w:t>
                  </w: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3б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Фофонова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Владимировна нет данных по ИРО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10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1 уч-ся: Денисенко Артём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3в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Нагорная Наталья Владимировна ИРО 66%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3 уч-ся, обучающихся на "четыре" и "пять": 8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2 уч-ся: Бондарь Анастасия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Федейкина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Эмилия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(Русский язык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66%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3 уч-ся: Безручко Родион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Тен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Дамир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Юрак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Ангелина  (Русский язык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4а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Горбач Наталья Анатольевна ИРО 64%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11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Литературное чтение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63%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Окружающий мир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68%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8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Багликов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 (Русский язык ), Кононенко Иван  (Литературное чтение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Математика , Окружающий мир , Русский язык ), Мороз Юрий  (Математика ), Примак Никита  (Математика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Рассохин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Олег  (Русский язык ), Сергеева Ксения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Смицкая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Кристина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Снежина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Зарина  (Математика , Окружающий мир , Русский язык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4б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Андрюшко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Надежда Иннокентьевна нет данных по ИРО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14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Зеленский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Салатская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 (Математика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4в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Коляда Наталья Ивановна ИРО 70%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3 уч-ся, обучающихся на "четыре" и "пять": 16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"четверкой":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Красноруцкий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Иван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Окружающий мир : 83%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3 уч-ся: Антипова Алена  (Математика ), Козловская Татьяна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Синякин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Матвей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Окружающий мир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5а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Карнаухова Татьяна Николаевна ИРО 62%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12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Английский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81%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62%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61%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Былков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Бронислав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Гейнц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Марк  (Русский язык ), Гуль Михаил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Железнякова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Светлана  (Русский язык ), Кочергин Максим  (Математика ), Кудряшова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Сабина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(Русский язык ), Наумов Артём  (Русский язык ), Овчаренко Матвей  (Русский язык ), Ткач Ярослав  (Русский язык ), Федькин Илья  (Английский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Чураков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Феликс  (Математика , Русский язык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12%</w:t>
                  </w: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5б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Русанова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Дарья Юрьевна ИРО 57%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5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2 уч-ся: Ли Тимур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Тюмин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Демид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(Математика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Английский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69%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59%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низкий▲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55%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Бутенко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Иван  (Русский язык ), Воробьёв Михаил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Марушенко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Марк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Мужилка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Кирилл  (Русский язык ), Негру Даниель  (Русский язык ), Попова Полина  (Русский язык ), Просвирин Данил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), Терентьев Владислав  (Английский язык , Математика , Русский язык ), Хадеев Владимир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Холодько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Сабрина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(Английский язык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Шныркова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Виктория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Юрак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Максим  (Английский язык , Математика , Русский язык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10%</w:t>
                  </w: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6а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Клесова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Елена Петровна ИРО 73%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13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6б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Кузьмина Татьяна Владимировна ИРО 61%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8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61%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4 уч-ся: Мороз Алина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Новиков Марк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Чунин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Артем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Шевионкова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Дарья  (Математика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10%</w:t>
                  </w: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6в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Колодяжная Анастасия Андреевна ИРО 62%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5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62%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4 уч-ся: Лебедев Сергей  (Математика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Пермякова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Эллина  (Математика ), Харькова Влада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Шеремета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Дарья  (Математика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7а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Коляда Наталья Ивановна ИРО 62%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6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60%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61%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63%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15 уч-ся: Бурлаков Данил  (Русский язык ), Данилов Кирилл  (Алгебра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), Зубарева Милана  (Русский язык ), Зыкин Андрей  (Русский язык ), Ким Матвей  (Алгебра , Русский язык ), Киселев Юрий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Киселевский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Рустам  (Алгебра , Физика ), Малахов Захар  (Русский язык ), Малахов Матвей  (Русский язык ), Овсиенко София  (Алгебра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Пудовикова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Елизавета  (Русский язык ), Ручка Матвей  (Алгебра , Русский язык ), Рябухин Максим  (Русский язык ), Свиридов Михаил  (Алгебра , 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Владимир  (Русский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13%</w:t>
                  </w: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7б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Нищименко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Оксана Владимировна ИРО 62%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5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57%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58%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64%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Болюх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Захар  (Русский язык ), Боцян Степан  (Алгебра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Бурьяновский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 (Русский язык ), Горбачев Святослав  (Алгебра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), Железняков Захар  (Физика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Мормыло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Владимир  (Алгебра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Осипчук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Дмитрий  (Русский язык ), Подлинный Константин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Тоценко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Владислав  (Алгебра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Хахай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Георгий  (Алгебра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Цай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Ангелина  (Физика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16%</w:t>
                  </w: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7в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Коляда Анна Андреевна ИРО 59%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5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59%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низкий▲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60%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59%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низкий▲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Ашуров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Богдан  (Алгебра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Забегалин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Вячеслав  (Физика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Коголь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Сабина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(Алгебра ), Латышев Вадим  (Алгебра , 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Мазонко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Михаил  (Алгебра , Русский язык ), Мазурок Ярослав  (Алгебра ), Нечаева Полина  (Русский язык ), Романчук Дарья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Садриддинов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Давлатмурод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(Алгебра ), Сальников Матвей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Сморкалов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Владимир  (Русский язык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10%</w:t>
                  </w: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8а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Кривоносова Ольга Владимировна ИРО 64%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8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66%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: 88%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Геометрия : 62%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6 уч-ся: Бабушкин Владислав  (Алгебра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Герьятович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Егор  (Геометрия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Мигрин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Данил  (Алгебра ), Новикова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Карина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Тынтина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Маргарита  (Геометрия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Югай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Эвелина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(Геометрия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8б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Мотина Елена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Сегреевна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ИРО 57%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4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57%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низкий▲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Геометрия : 56%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58%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низкий▲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10 уч-ся: Звягина София  (Геометрия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Костяев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Денис  (Алгебра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Литвинцев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Илья  (Алгебра , 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Макласова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Полина  (Геометрия , 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Перевезенцев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Евгений  (Геометрия ), Пронин Ярослав  (Алгебра , Геометрия ), Сергиенко Иван  (Геометрия ), Тё Анастасия  (Геометрия , 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Тен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Александр  (Алгебра ), Турсунов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Хушдилчон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(Алгебра , Геометрия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8в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Соловцова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Олеся Владимировна ИРО 61%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63%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Геометрия : 60%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61%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4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Бобоев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Умеджон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Геометрия ), Горбачев Максим  (Физика ), Дьячок Никита  (Геометрия ), Соколов Александр  (Геометрия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9а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Лелётка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Васильевна ИРО 55%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6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Английский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78%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55%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низкий▲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5 уч-ся: Игумнов Дмитрий  (Физика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Кузнецов Павел  (Физика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Наумовец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Семен  (Физика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Полюшина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Злата  (Физика ), Усик Михаил  (Физика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13%</w:t>
                  </w: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9б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Анисимова Анна Александровна ИРО 66%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2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57%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69%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4 уч-ся: Богомолова Елена  (Алгебра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Ветлугин Максим  (Алгебра ), Спесивцев Иван  (Алгебра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Тетенькин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Григорий  (Алгебра 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10%</w:t>
                  </w: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10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Нагорная Наталья Владимировна ИРО 69%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13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68%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Английский язык : 69%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Паранчук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Александр  (Алгебра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15%</w:t>
                  </w: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11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Павлова Елена Викторовна ИРО 68%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7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64%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Геометрия : 64%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69% (уровень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1 уч-ся: Пак Павел  (Геометрия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F2381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</w:tr>
      <w:tr w:rsidR="005F2381">
        <w:trPr>
          <w:trHeight w:val="1024"/>
        </w:trPr>
        <w:tc>
          <w:tcPr>
            <w:tcW w:w="1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</w:tbl>
    <w:p w:rsidR="005F2381" w:rsidRDefault="005F2381">
      <w:pPr>
        <w:spacing w:after="0" w:line="240" w:lineRule="auto"/>
      </w:pPr>
    </w:p>
    <w:p w:rsidR="005F2381" w:rsidRDefault="005F2381">
      <w:pPr>
        <w:sectPr w:rsidR="005F2381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37"/>
        <w:gridCol w:w="7930"/>
      </w:tblGrid>
      <w:tr w:rsidR="005F2381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5F2381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5F2381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по уровню освоения ОП)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41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5F2381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1 полугодие 2024/2025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C75E1C" w:rsidTr="00C75E1C">
        <w:tc>
          <w:tcPr>
            <w:tcW w:w="963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81"/>
              <w:gridCol w:w="2830"/>
              <w:gridCol w:w="651"/>
              <w:gridCol w:w="651"/>
              <w:gridCol w:w="651"/>
              <w:gridCol w:w="651"/>
              <w:gridCol w:w="651"/>
              <w:gridCol w:w="651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</w:tblGrid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Предмет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ИРО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Алгебра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Геометрия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56▲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Литературное чтение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Окружающий мир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</w:tr>
      <w:tr w:rsidR="005F2381">
        <w:trPr>
          <w:trHeight w:val="100"/>
        </w:trPr>
        <w:tc>
          <w:tcPr>
            <w:tcW w:w="963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5F238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100"/>
        </w:trPr>
        <w:tc>
          <w:tcPr>
            <w:tcW w:w="963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5F238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100"/>
        </w:trPr>
        <w:tc>
          <w:tcPr>
            <w:tcW w:w="963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5F238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7б, 7в, 8б, 9б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Геометрия : 8б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3а, 5б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5б, 7б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7в, 8б, 9а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246"/>
        </w:trPr>
        <w:tc>
          <w:tcPr>
            <w:tcW w:w="963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</w:tbl>
    <w:p w:rsidR="005F2381" w:rsidRDefault="005F2381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37"/>
        <w:gridCol w:w="7930"/>
      </w:tblGrid>
      <w:tr w:rsidR="005F2381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5F2381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Анализ результатов контрольных работ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5F2381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в сравнении с прогнозируемыми результатами - ИРО)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41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5F2381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1 полугодие 2024/2025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C75E1C" w:rsidTr="00C75E1C">
        <w:tc>
          <w:tcPr>
            <w:tcW w:w="1756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81"/>
              <w:gridCol w:w="2831"/>
              <w:gridCol w:w="651"/>
              <w:gridCol w:w="651"/>
              <w:gridCol w:w="651"/>
              <w:gridCol w:w="651"/>
              <w:gridCol w:w="651"/>
              <w:gridCol w:w="651"/>
              <w:gridCol w:w="651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</w:tblGrid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Предмет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ИРО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Алгебра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Геометрия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Литературное чтение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Окружающий мир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</w:tr>
      <w:tr w:rsidR="005F2381">
        <w:trPr>
          <w:trHeight w:val="100"/>
        </w:trPr>
        <w:tc>
          <w:tcPr>
            <w:tcW w:w="963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5F238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оптимальный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достаточный, ▲ - критический. 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100"/>
        </w:trPr>
        <w:tc>
          <w:tcPr>
            <w:tcW w:w="963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5F238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в сравнении с ИРО: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100"/>
        </w:trPr>
        <w:tc>
          <w:tcPr>
            <w:tcW w:w="963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5F238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нет предметов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246"/>
        </w:trPr>
        <w:tc>
          <w:tcPr>
            <w:tcW w:w="963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79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</w:tbl>
    <w:p w:rsidR="005F2381" w:rsidRDefault="005F2381">
      <w:pPr>
        <w:spacing w:after="0" w:line="240" w:lineRule="auto"/>
      </w:pPr>
    </w:p>
    <w:p w:rsidR="005F2381" w:rsidRDefault="005F2381">
      <w:pPr>
        <w:sectPr w:rsidR="005F2381">
          <w:pgSz w:w="19835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12"/>
        <w:gridCol w:w="5964"/>
        <w:gridCol w:w="357"/>
      </w:tblGrid>
      <w:tr w:rsidR="005F2381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212"/>
            </w:tblGrid>
            <w:tr w:rsidR="005F2381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 xml:space="preserve">Анализ оценочных показателей 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5964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212"/>
            </w:tblGrid>
            <w:tr w:rsidR="005F2381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(по результатам оценок, выставленных учащимся за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За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1 полугодие 2024/2025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5964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100"/>
        </w:trPr>
        <w:tc>
          <w:tcPr>
            <w:tcW w:w="1421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5964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C75E1C" w:rsidTr="00C75E1C">
        <w:tc>
          <w:tcPr>
            <w:tcW w:w="1421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81"/>
              <w:gridCol w:w="2831"/>
              <w:gridCol w:w="650"/>
              <w:gridCol w:w="650"/>
              <w:gridCol w:w="651"/>
              <w:gridCol w:w="651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</w:tblGrid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Предмет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ИРО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Алгебра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Биология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Вероятность и статистика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География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Геометрия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Естественн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о-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научная грамотность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Изобразитель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искусство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Индивидуальн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ый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проект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Информатика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Информатика и ИКТ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История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Креативное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мышление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Литературное чтение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Математическ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ая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грамотность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Музыка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Окружающий мир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Основные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духовно-нрав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ственной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культуры народов России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Основы безопасности и защиты Родины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Основы православной культуры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Правовая культура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Практикум по биологии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Практикум по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ию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Практикум по решению задач по химии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Практикум по русскому языку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Труд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Факультатив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Физкультура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Химия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Читательская грамотность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  <w:tr w:rsidR="005F238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Элективный курс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35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79"/>
        </w:trPr>
        <w:tc>
          <w:tcPr>
            <w:tcW w:w="1421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5964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212"/>
            </w:tblGrid>
            <w:tr w:rsidR="005F2381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5964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59"/>
        </w:trPr>
        <w:tc>
          <w:tcPr>
            <w:tcW w:w="1421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5964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212"/>
            </w:tblGrid>
            <w:tr w:rsidR="005F2381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5964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212"/>
            </w:tblGrid>
            <w:tr w:rsidR="005F2381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нет предметов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5964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62"/>
        </w:trPr>
        <w:tc>
          <w:tcPr>
            <w:tcW w:w="1421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5964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</w:tbl>
    <w:p w:rsidR="005F2381" w:rsidRDefault="005F2381">
      <w:pPr>
        <w:spacing w:after="0" w:line="240" w:lineRule="auto"/>
      </w:pPr>
    </w:p>
    <w:p w:rsidR="005F2381" w:rsidRDefault="005F2381">
      <w:pPr>
        <w:sectPr w:rsidR="005F2381">
          <w:pgSz w:w="22802" w:h="11905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637"/>
      </w:tblGrid>
      <w:tr w:rsidR="005F2381">
        <w:trPr>
          <w:trHeight w:val="41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7"/>
            </w:tblGrid>
            <w:tr w:rsidR="005F2381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Прогноз повышения качества образования.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  <w:t xml:space="preserve">Управленческие действия по реализации прогноза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  <w:t xml:space="preserve">(За 1 полугодие 2024/2025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</w:tr>
      <w:tr w:rsidR="005F238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7"/>
            </w:tblGrid>
            <w:tr w:rsidR="005F238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4.1. Успеваемость по школе составила 99,56%.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Необходимо провести индивидуальную работу с учащимися, имеющими одну двойку: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нет уч-ся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4.2.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Количество учащихся успевающих на "5" - 2,06%. Прогноз - 2,79%.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Резерв - в индивидуальной работе с учащимися, имеющими одну "четверку" по какому-либо предмету: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2в) 1 уч-ся: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Нагай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Николай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3б) 1 уч-ся: Денисенко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3в) 2 уч-ся: Бондарь Анастасия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Федейкина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Эмилия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4в)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Красноруцкий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Иван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4.3.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Количество учащихся, успевающих на "4" и "5" - 33,48%. Прогноз - 34,21%.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Резерв - в индивидуальной работе с учащимися, имеющими одну "тройку" по какому-либо предмету: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2в) 1 уч-ся: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Нагай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4б)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Зеленский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Салатская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5б) 2 уч-ся: Ли Тимур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Тюмин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Демид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4.4. Прогноз повышения качества предметных результатов обучения.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показатели по предметам, в которых наблюдается низкий уровень освоения ОП: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7б, 7в, 8б, 9б,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Геометрия : 8б,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3а, 5б,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5б, 7б,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7в, 8б, 9а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4.5. Прогноз повышения качества предметных результатов обучения в сравнении с ИРО.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показатели по предметам, в которых наблюдается низкий уровень в сравнении с ИРО: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нет предметов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4.6. Прогноз повышения качества оценочных показателей.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оценочные показатели по предметам, в которых наблюдается низкий уровень освоения ОП: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нет предметов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4.7. Необходимо ликвидировать разрыв между результатами контрольных работ и оценочными показателями по предметам: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9б (10%), 10 (15%),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3а (13%), 6б (10%),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5а (12%), 5б (10%), 7а (13%), 7б (16%), 7в (10%),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9а (13%)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4.8.Провести индивидуальную работу с учащимися, не освоившими требования стандарта (по результатам контрольных работ):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2а) 6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Башкирев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Семён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Грылева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Нозимов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Абдурахмон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Ольденбургер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Никита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Седых Елизавета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Шульц Роман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2б) 7 уч-ся: Иващенко Алексей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Клюшников Александр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Курбатов Артем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Прохоренко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Рунов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Турсунзода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Дилнура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Яковенко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Данил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2в) 9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Бакутина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Алёна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Будько Михаил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Воронова Полина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Гапоненко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Ульяна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Глушак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Мамонов Андрей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Нагай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Сальников Гордей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lastRenderedPageBreak/>
                    <w:t xml:space="preserve">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Синякин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Назар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3а) 8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Белебезьев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Тихон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Бутенко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Егор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Кудрицкий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Носков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Илхом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Литературное чтение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Пикулина Полина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Рзаев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Семен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Цой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Аарон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Шишкин Артем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3в) 3 уч-ся: Безручко Родион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Тен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Дамир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Юрак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Ангелина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4а) 8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Багликов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Кононенко Иван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Литературное чтение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Математика , Окружающий мир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Мороз Юрий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Примак Никита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Рассохин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Олег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Сергеева Ксения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Смицкая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Кристина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Снежина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Зарина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Окружающий мир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4в) 3 уч-ся: Антипова Алена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Козловская Татьяна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Синякин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Матвей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Окружающий мир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5а) 11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Былков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Бронислав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Гейнц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Марк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Гуль Михаил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Железнякова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Светлана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Кочергин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Кудряшова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Сабина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Наумов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Овчаренко Матвей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Ткач Ярослав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Федькин Илья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Английский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Чураков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Феликс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5б) 12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Бутенко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Иван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Воробьёв Михаил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Марушенко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Марк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Мужилка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Кирилл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Негру Даниель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Попова Полина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Просвирин Данил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Терентьев Владислав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, 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Хадеев Владимир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Холодько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Сабрина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Шныркова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Виктория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Юрак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, 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6б) 4 уч-ся: Мороз Алина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Новиков Марк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Чунин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Артем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Шевионкова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Дарья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6в) 4 уч-ся: Лебедев Сергей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Математика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Пермякова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Эллина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Харькова Влада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Шеремета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Дарья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7а) 15 уч-ся: Бурлаков Данил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Данилов Кирилл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Зубарева Милана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Зыкин Андрей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Ким Матвей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Киселев Юрий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Киселевский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Рустам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Малахов Захар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Малахов Матвей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Овсиенко София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Пудовикова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Елизавета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Ручка Матвей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Рябухин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Свиридов Михаил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Владимир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язык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7б) 11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Болюх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Захар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Боцян Степан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Бурьяновский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Горбачев Святослав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Железняков Захар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Мормыло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Владимир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Осипчук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Дмитрий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Подлинный Константин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Тоценко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Хахай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Георгий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Цай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Ангелина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7в) 11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Ашуров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Богдан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Забегалин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Вячеслав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Коголь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Сабина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 Латышев Вадим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Мазонко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Михаил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Мазурок Ярослав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 Нечаева Полина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Романчук Дарья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Садриддинов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Давлатмурод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 Сальников Матвей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Сморкалов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Владимир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8а) 6 уч-ся: Бабушкин Владислав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Герьятович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Егор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Мигрин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Данил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Новикова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Карина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Тынтина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Маргарита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Югай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Эвелина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8б) 10 уч-ся: Звягина София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Геометрия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Костяев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Денис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Литвинцев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Илья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Макласова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Полина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, 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Перевезенцев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Евгений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Пронин Ярослав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 Сергиенко Иван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 Тё Анастасия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, 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Тен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Александр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Турсунов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Хушдилчон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8в) 4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Бобоев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Умеджон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Горбачев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Дьячок Никита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 Соколов Александр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9а) 5 уч-ся: Игумнов Дмитрий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Физика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Кузнецов Павел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Наумовец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Семен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Полюшина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Злата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Усик Михаил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9б) 4 уч-ся: Богомолова Елена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Ветлугин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 Спесивцев Иван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Тетенькин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Григорий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10)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Паранчук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Александр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Алгебра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11) 1 уч-ся: Пак Павел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Геометрия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</w:tr>
    </w:tbl>
    <w:p w:rsidR="005F2381" w:rsidRDefault="005F2381">
      <w:pPr>
        <w:spacing w:after="0" w:line="240" w:lineRule="auto"/>
      </w:pPr>
    </w:p>
    <w:p w:rsidR="005F2381" w:rsidRDefault="005F2381">
      <w:pPr>
        <w:sectPr w:rsidR="005F2381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"/>
        <w:gridCol w:w="4553"/>
        <w:gridCol w:w="2129"/>
        <w:gridCol w:w="2936"/>
      </w:tblGrid>
      <w:tr w:rsidR="00C75E1C" w:rsidTr="00C75E1C">
        <w:trPr>
          <w:trHeight w:val="385"/>
        </w:trPr>
        <w:tc>
          <w:tcPr>
            <w:tcW w:w="3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5F2381">
              <w:trPr>
                <w:trHeight w:val="30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Классный контроль - динамика проблемных компонентов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</w:tr>
      <w:tr w:rsidR="005F2381">
        <w:trPr>
          <w:trHeight w:val="39"/>
        </w:trPr>
        <w:tc>
          <w:tcPr>
            <w:tcW w:w="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2916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4681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C75E1C" w:rsidTr="00C75E1C">
        <w:trPr>
          <w:trHeight w:val="415"/>
        </w:trPr>
        <w:tc>
          <w:tcPr>
            <w:tcW w:w="3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5F2381">
              <w:trPr>
                <w:trHeight w:val="33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1 полугодие 2024/2025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</w:tr>
      <w:tr w:rsidR="005F2381">
        <w:trPr>
          <w:trHeight w:val="40"/>
        </w:trPr>
        <w:tc>
          <w:tcPr>
            <w:tcW w:w="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2916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4681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C75E1C" w:rsidTr="00C75E1C">
        <w:tc>
          <w:tcPr>
            <w:tcW w:w="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71"/>
              <w:gridCol w:w="1117"/>
              <w:gridCol w:w="1363"/>
              <w:gridCol w:w="1225"/>
              <w:gridCol w:w="1363"/>
              <w:gridCol w:w="1225"/>
            </w:tblGrid>
            <w:tr w:rsidR="00C75E1C" w:rsidTr="00C75E1C">
              <w:trPr>
                <w:trHeight w:val="262"/>
              </w:trPr>
              <w:tc>
                <w:tcPr>
                  <w:tcW w:w="412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 ПОЛУГОДИЯ 10-11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 четверть</w:t>
                  </w:r>
                </w:p>
              </w:tc>
            </w:tr>
            <w:tr w:rsidR="005F2381">
              <w:trPr>
                <w:trHeight w:val="742"/>
              </w:trPr>
              <w:tc>
                <w:tcPr>
                  <w:tcW w:w="412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Кол-во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проблемных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компонентов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Позиция в рейтинге из 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Кол-во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проблемных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компонентов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Позиция в рейтинге из 24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C75E1C" w:rsidTr="00C75E1C">
              <w:trPr>
                <w:trHeight w:val="262"/>
              </w:trPr>
              <w:tc>
                <w:tcPr>
                  <w:tcW w:w="41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4681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69"/>
        </w:trPr>
        <w:tc>
          <w:tcPr>
            <w:tcW w:w="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2916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4681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c>
          <w:tcPr>
            <w:tcW w:w="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76"/>
              <w:gridCol w:w="1567"/>
              <w:gridCol w:w="1410"/>
            </w:tblGrid>
            <w:tr w:rsidR="00C75E1C" w:rsidTr="00C75E1C">
              <w:trPr>
                <w:trHeight w:val="262"/>
              </w:trPr>
              <w:tc>
                <w:tcPr>
                  <w:tcW w:w="15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Динамика</w:t>
                  </w:r>
                </w:p>
              </w:tc>
            </w:tr>
            <w:tr w:rsidR="005F2381">
              <w:trPr>
                <w:trHeight w:val="26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Положительная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C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Отрицательная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Стабильность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2916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4681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141"/>
        </w:trPr>
        <w:tc>
          <w:tcPr>
            <w:tcW w:w="30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2916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4681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</w:tbl>
    <w:p w:rsidR="005F2381" w:rsidRDefault="005F2381">
      <w:pPr>
        <w:spacing w:after="0" w:line="240" w:lineRule="auto"/>
      </w:pPr>
    </w:p>
    <w:p w:rsidR="005F2381" w:rsidRDefault="005F2381">
      <w:pPr>
        <w:sectPr w:rsidR="005F2381" w:rsidSect="00C75E1C">
          <w:pgSz w:w="11905" w:h="16837"/>
          <w:pgMar w:top="1133" w:right="1133" w:bottom="1133" w:left="1133" w:header="0" w:footer="0" w:gutter="0"/>
          <w:cols w:space="720"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"/>
        <w:gridCol w:w="12622"/>
        <w:gridCol w:w="45"/>
        <w:gridCol w:w="52"/>
      </w:tblGrid>
      <w:tr w:rsidR="00C75E1C" w:rsidTr="00C75E1C">
        <w:trPr>
          <w:trHeight w:val="385"/>
        </w:trPr>
        <w:tc>
          <w:tcPr>
            <w:tcW w:w="4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67"/>
            </w:tblGrid>
            <w:tr w:rsidR="005F2381">
              <w:trPr>
                <w:trHeight w:val="307"/>
              </w:trPr>
              <w:tc>
                <w:tcPr>
                  <w:tcW w:w="12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Персональный контроль результатов деятельности учителей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5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59"/>
        </w:trPr>
        <w:tc>
          <w:tcPr>
            <w:tcW w:w="4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C75E1C" w:rsidTr="00C75E1C">
        <w:trPr>
          <w:trHeight w:val="415"/>
        </w:trPr>
        <w:tc>
          <w:tcPr>
            <w:tcW w:w="4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67"/>
            </w:tblGrid>
            <w:tr w:rsidR="005F2381">
              <w:trPr>
                <w:trHeight w:val="337"/>
              </w:trPr>
              <w:tc>
                <w:tcPr>
                  <w:tcW w:w="12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За 1 полугодие 2024/2025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.г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од</w:t>
                  </w:r>
                  <w:proofErr w:type="spellEnd"/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5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55"/>
        </w:trPr>
        <w:tc>
          <w:tcPr>
            <w:tcW w:w="4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C75E1C" w:rsidTr="00C75E1C">
        <w:tc>
          <w:tcPr>
            <w:tcW w:w="4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13"/>
              <w:gridCol w:w="3182"/>
              <w:gridCol w:w="793"/>
              <w:gridCol w:w="793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340"/>
            </w:tblGrid>
            <w:tr w:rsidR="005F2381">
              <w:trPr>
                <w:trHeight w:val="1776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2"/>
                  </w:tblGrid>
                  <w:tr w:rsidR="005F2381">
                    <w:trPr>
                      <w:trHeight w:hRule="exact" w:val="1774"/>
                    </w:trPr>
                    <w:tc>
                      <w:tcPr>
                        <w:tcW w:w="33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04"/>
                  </w:tblGrid>
                  <w:tr w:rsidR="005F2381">
                    <w:trPr>
                      <w:trHeight w:hRule="exact" w:val="1774"/>
                    </w:trPr>
                    <w:tc>
                      <w:tcPr>
                        <w:tcW w:w="31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ФИО учителя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5F238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С одной 4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5F238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С одной 3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5F238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Неуспевающие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5F238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аттестованы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5F238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освоили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требов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 стандарта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5F238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Низкий. уровень контр. рабо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т(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норматив)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5F238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Низкий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у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ровень контр. работ (ИРО)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5F238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Оценочн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 показатели ниже 60%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5F238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Разрыв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рез-тов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контр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р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абот и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оцен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показат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5F238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Всего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3"/>
                  </w:tblGrid>
                  <w:tr w:rsidR="005F2381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Позиция в рейтинге из 35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"/>
                  </w:tblGrid>
                  <w:tr w:rsidR="005F2381">
                    <w:trPr>
                      <w:trHeight w:hRule="exact" w:val="1774"/>
                    </w:trPr>
                    <w:tc>
                      <w:tcPr>
                        <w:tcW w:w="2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F2381" w:rsidRDefault="005F238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Андрюшко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Анисимова А.А.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Анохина С.И.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Ахмедова Г.И.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Белова И.Н.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Горбач Н.А.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Дегтярева Т.В.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Ермакова Н.П.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Карнаухова Т.Н.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Клесова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Е.П.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Кокарева А.Р.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Колодяжная А.А.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Коляда А.А.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Коляда Н.И.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Кравчук Е.К.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Кривоносова О.В.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Крутоус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18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Крылов В.В.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Кузьмина Т.В.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Кузьмина Т.С.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Куприна Е.В.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Лелётка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Лукиян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Мичулис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Мотина Е.С.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Нагорная Н.В.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Негру Е.Е.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Нищименко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Павлова Е.В.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Почепня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И.М.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Русанова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Д.Ю.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Соловцова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Тимина Н.А.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Ткаченко Т.Н.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  <w:tr w:rsidR="005F2381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Фофонова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F2381" w:rsidRDefault="005F2381">
                  <w:pPr>
                    <w:spacing w:after="0" w:line="240" w:lineRule="auto"/>
                  </w:pP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4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59"/>
        </w:trPr>
        <w:tc>
          <w:tcPr>
            <w:tcW w:w="4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340"/>
        </w:trPr>
        <w:tc>
          <w:tcPr>
            <w:tcW w:w="4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22"/>
            </w:tblGrid>
            <w:tr w:rsidR="005F2381">
              <w:trPr>
                <w:trHeight w:val="262"/>
              </w:trPr>
              <w:tc>
                <w:tcPr>
                  <w:tcW w:w="12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381" w:rsidRDefault="00634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noProof/>
                      <w:color w:val="000000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3121660</wp:posOffset>
                        </wp:positionH>
                        <wp:positionV relativeFrom="paragraph">
                          <wp:posOffset>282575</wp:posOffset>
                        </wp:positionV>
                        <wp:extent cx="1522095" cy="1391920"/>
                        <wp:effectExtent l="19050" t="0" r="1905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2095" cy="1391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F2381">
                    <w:rPr>
                      <w:rFonts w:ascii="Arial" w:eastAsia="Arial" w:hAnsi="Arial"/>
                      <w:b/>
                      <w:color w:val="000000"/>
                    </w:rPr>
                    <w:t>Поставить на персональный контроль учителей, сдерживающих повышение качества образования в ОО:</w:t>
                  </w:r>
                  <w:r w:rsidR="005F2381">
                    <w:rPr>
                      <w:rFonts w:ascii="Arial" w:eastAsia="Arial" w:hAnsi="Arial"/>
                      <w:color w:val="000000"/>
                    </w:rPr>
                    <w:t xml:space="preserve"> Анисимова А.А., Анохина С.И., Горбач Н.А., </w:t>
                  </w:r>
                  <w:proofErr w:type="spellStart"/>
                  <w:r w:rsidR="005F2381">
                    <w:rPr>
                      <w:rFonts w:ascii="Arial" w:eastAsia="Arial" w:hAnsi="Arial"/>
                      <w:color w:val="000000"/>
                    </w:rPr>
                    <w:t>Клесова</w:t>
                  </w:r>
                  <w:proofErr w:type="spellEnd"/>
                  <w:r w:rsidR="005F2381">
                    <w:rPr>
                      <w:rFonts w:ascii="Arial" w:eastAsia="Arial" w:hAnsi="Arial"/>
                      <w:color w:val="000000"/>
                    </w:rPr>
                    <w:t xml:space="preserve"> Е.П., Кокарева А.Р., Кузьмина Т.В., Кузьмина Т.С., Негру Е.Е., Павлова Е.В., </w:t>
                  </w:r>
                  <w:proofErr w:type="spellStart"/>
                  <w:r w:rsidR="005F2381">
                    <w:rPr>
                      <w:rFonts w:ascii="Arial" w:eastAsia="Arial" w:hAnsi="Arial"/>
                      <w:color w:val="000000"/>
                    </w:rPr>
                    <w:t>Русанова</w:t>
                  </w:r>
                  <w:proofErr w:type="spellEnd"/>
                  <w:r w:rsidR="005F2381">
                    <w:rPr>
                      <w:rFonts w:ascii="Arial" w:eastAsia="Arial" w:hAnsi="Arial"/>
                      <w:color w:val="000000"/>
                    </w:rPr>
                    <w:t xml:space="preserve"> Д.Ю.</w:t>
                  </w:r>
                </w:p>
              </w:tc>
            </w:tr>
          </w:tbl>
          <w:p w:rsidR="005F2381" w:rsidRDefault="005F2381">
            <w:pPr>
              <w:spacing w:after="0" w:line="240" w:lineRule="auto"/>
            </w:pPr>
          </w:p>
        </w:tc>
        <w:tc>
          <w:tcPr>
            <w:tcW w:w="4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  <w:tr w:rsidR="005F2381">
        <w:trPr>
          <w:trHeight w:val="98"/>
        </w:trPr>
        <w:tc>
          <w:tcPr>
            <w:tcW w:w="4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5F2381" w:rsidRDefault="005F2381">
            <w:pPr>
              <w:pStyle w:val="EmptyCellLayoutStyle"/>
              <w:spacing w:after="0" w:line="240" w:lineRule="auto"/>
            </w:pPr>
          </w:p>
        </w:tc>
      </w:tr>
    </w:tbl>
    <w:p w:rsidR="005F2381" w:rsidRDefault="005F2381">
      <w:pPr>
        <w:spacing w:after="0" w:line="240" w:lineRule="auto"/>
      </w:pPr>
    </w:p>
    <w:p w:rsidR="0063402F" w:rsidRDefault="0063402F">
      <w:pPr>
        <w:spacing w:after="0" w:line="240" w:lineRule="auto"/>
      </w:pPr>
    </w:p>
    <w:p w:rsidR="0063402F" w:rsidRDefault="0063402F">
      <w:pPr>
        <w:spacing w:after="0" w:line="240" w:lineRule="auto"/>
      </w:pPr>
    </w:p>
    <w:p w:rsidR="0063402F" w:rsidRDefault="0063402F">
      <w:pPr>
        <w:spacing w:after="0" w:line="240" w:lineRule="auto"/>
      </w:pPr>
      <w:r>
        <w:t>Директор МБОУ «СОШ № 131»                                                                                                                                Дегтярева Т.</w:t>
      </w:r>
      <w:proofErr w:type="gramStart"/>
      <w:r>
        <w:t>В</w:t>
      </w:r>
      <w:proofErr w:type="gramEnd"/>
      <w:r>
        <w:t>,</w:t>
      </w:r>
    </w:p>
    <w:sectPr w:rsidR="0063402F" w:rsidSect="008D67C4">
      <w:pgSz w:w="15307" w:h="10771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381"/>
    <w:rsid w:val="005F2381"/>
    <w:rsid w:val="005F3FDB"/>
    <w:rsid w:val="0063402F"/>
    <w:rsid w:val="00C7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5F2381"/>
    <w:rPr>
      <w:sz w:val="2"/>
    </w:rPr>
  </w:style>
  <w:style w:type="paragraph" w:styleId="a3">
    <w:name w:val="Balloon Text"/>
    <w:basedOn w:val="a"/>
    <w:link w:val="a4"/>
    <w:uiPriority w:val="99"/>
    <w:semiHidden/>
    <w:unhideWhenUsed/>
    <w:rsid w:val="0063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5317</Words>
  <Characters>30311</Characters>
  <Application>Microsoft Office Word</Application>
  <DocSecurity>0</DocSecurity>
  <Lines>252</Lines>
  <Paragraphs>71</Paragraphs>
  <ScaleCrop>false</ScaleCrop>
  <Company/>
  <LinksUpToDate>false</LinksUpToDate>
  <CharactersWithSpaces>35557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GroupTitle</dc:title>
  <dc:creator>Пользователь</dc:creator>
  <cp:lastModifiedBy>Пользователь</cp:lastModifiedBy>
  <cp:revision>3</cp:revision>
  <dcterms:created xsi:type="dcterms:W3CDTF">2025-01-29T12:53:00Z</dcterms:created>
  <dcterms:modified xsi:type="dcterms:W3CDTF">2025-03-24T07:07:00Z</dcterms:modified>
</cp:coreProperties>
</file>